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B3" w:rsidRPr="00496AB3" w:rsidRDefault="00496AB3" w:rsidP="00496AB3">
      <w:pPr>
        <w:shd w:val="clear" w:color="auto" w:fill="FFFFFF"/>
        <w:spacing w:after="120" w:line="312" w:lineRule="atLeast"/>
        <w:outlineLvl w:val="1"/>
        <w:rPr>
          <w:rFonts w:ascii="Times New Roman" w:eastAsia="Times New Roman" w:hAnsi="Times New Roman" w:cs="Times New Roman"/>
          <w:sz w:val="24"/>
          <w:szCs w:val="24"/>
        </w:rPr>
      </w:pPr>
      <w:r w:rsidRPr="00496AB3">
        <w:rPr>
          <w:rFonts w:ascii="Times New Roman" w:eastAsia="Times New Roman" w:hAnsi="Times New Roman" w:cs="Times New Roman"/>
          <w:sz w:val="24"/>
          <w:szCs w:val="24"/>
        </w:rPr>
        <w:t>Instructions for Authors</w:t>
      </w:r>
    </w:p>
    <w:p w:rsidR="00496AB3" w:rsidRPr="00622295" w:rsidRDefault="00496AB3" w:rsidP="00496AB3">
      <w:pPr>
        <w:shd w:val="clear" w:color="auto" w:fill="FFFFFF"/>
        <w:spacing w:before="120" w:after="0" w:line="270" w:lineRule="atLeast"/>
        <w:rPr>
          <w:rFonts w:ascii="Arial" w:eastAsia="Times New Roman" w:hAnsi="Arial" w:cs="Arial"/>
          <w:sz w:val="17"/>
          <w:szCs w:val="17"/>
        </w:rPr>
      </w:pPr>
      <w:r w:rsidRPr="00496AB3">
        <w:rPr>
          <w:rFonts w:ascii="Times New Roman" w:eastAsia="Times New Roman" w:hAnsi="Times New Roman" w:cs="Times New Roman"/>
          <w:sz w:val="20"/>
          <w:szCs w:val="20"/>
        </w:rPr>
        <w:t>Journal of Materials Engineering &amp; Performance publishes contributions on all aspects of materials selection and design, processing, characterization, and evaluation. The scope of the journal is to develop and apply fundamental principles relating to materials behavior, properties and theory to engineering practice. These materials include structural ceramics, metals and their alloys, structural polymers, biomaterials, nanomaterials, and ceramic, metal and polymer-matrix composites either being developed or currently in use in engineering applications. Papers on concrete, electronic materials, glass, pottery, rubber and non-structural polymers and wood, as well as those solely dealing with engineering design and mechanics, fall outside the scope of the journal.</w:t>
      </w:r>
      <w:r w:rsidRPr="00496AB3">
        <w:rPr>
          <w:rFonts w:ascii="Times New Roman" w:eastAsia="Times New Roman" w:hAnsi="Times New Roman" w:cs="Times New Roman"/>
          <w:sz w:val="20"/>
          <w:szCs w:val="20"/>
        </w:rPr>
        <w:br/>
      </w:r>
      <w:r w:rsidRPr="00496AB3">
        <w:rPr>
          <w:rFonts w:ascii="Times New Roman" w:eastAsia="Times New Roman" w:hAnsi="Times New Roman" w:cs="Times New Roman"/>
          <w:sz w:val="20"/>
          <w:szCs w:val="20"/>
        </w:rPr>
        <w:br/>
        <w:t>Correlations between material type, processing, and component performance are emphasized. Submissions relating to an improvement in materials properties through processes, such as casting, forming, welding, heat treatment, surface modification and coating, fabrication, and the control of these processes, are encouraged. Papers reporting testing and characterization of materials for engineering applications, such as mechanical and physical property tests, nondestructive evaluation, metallography, failure analysis and fracture morphologies, corrosion testing, chemical analysis, surface characterization, microanalysis of surfaces, and wear testing, are relevant. </w:t>
      </w:r>
      <w:r w:rsidRPr="00496AB3">
        <w:rPr>
          <w:rFonts w:ascii="Times New Roman" w:eastAsia="Times New Roman" w:hAnsi="Times New Roman" w:cs="Times New Roman"/>
          <w:sz w:val="20"/>
          <w:szCs w:val="20"/>
        </w:rPr>
        <w:br/>
      </w:r>
      <w:r w:rsidRPr="00496AB3">
        <w:rPr>
          <w:rFonts w:ascii="Times New Roman" w:eastAsia="Times New Roman" w:hAnsi="Times New Roman" w:cs="Times New Roman"/>
          <w:sz w:val="20"/>
          <w:szCs w:val="20"/>
        </w:rPr>
        <w:br/>
        <w:t>All manuscripts, including symposia papers, will be reviewed in accordance with standard review criteria to ensure high technical quality by one or two qualified reviewers, assigned by the Editor or an Associate Editor. The reviewers shall each submit a recommendation to the editorial office regarding the merit of the manuscript, but the Editor on the recommendation of the Associate Editor will make a final determination on the acceptance of the paper for publication. The journal reserves the right to reject papers, which, in the opinion of the editor, do not meet its editorial standards, without further review. </w:t>
      </w:r>
      <w:r w:rsidRPr="00496AB3">
        <w:rPr>
          <w:rFonts w:ascii="Times New Roman" w:eastAsia="Times New Roman" w:hAnsi="Times New Roman" w:cs="Times New Roman"/>
          <w:sz w:val="20"/>
          <w:szCs w:val="20"/>
        </w:rPr>
        <w:br/>
      </w:r>
      <w:r w:rsidRPr="00496AB3">
        <w:rPr>
          <w:rFonts w:ascii="Times New Roman" w:eastAsia="Times New Roman" w:hAnsi="Times New Roman" w:cs="Times New Roman"/>
          <w:sz w:val="20"/>
          <w:szCs w:val="20"/>
        </w:rPr>
        <w:br/>
        <w:t>Authors should demonstrate within the abstract of the paper the novelty of the work and why it deserves publication in JMEP. The authors may also include in the cover letter a brief statement to this effect. Throughout the paper, emphasis should be given to explaining the findings and the scientific reasons behind the arguments. The Editor reserves the right to reject manuscripts which merely report test results without providing a reasonable and consistent scientific explanation. </w:t>
      </w:r>
      <w:r w:rsidRPr="00496AB3">
        <w:rPr>
          <w:rFonts w:ascii="Times New Roman" w:eastAsia="Times New Roman" w:hAnsi="Times New Roman" w:cs="Times New Roman"/>
          <w:sz w:val="20"/>
          <w:szCs w:val="20"/>
        </w:rPr>
        <w:br/>
      </w:r>
      <w:r w:rsidRPr="00496AB3">
        <w:rPr>
          <w:rFonts w:ascii="Times New Roman" w:eastAsia="Times New Roman" w:hAnsi="Times New Roman" w:cs="Times New Roman"/>
          <w:sz w:val="20"/>
          <w:szCs w:val="20"/>
        </w:rPr>
        <w:br/>
      </w:r>
      <w:r w:rsidRPr="00496AB3">
        <w:rPr>
          <w:rFonts w:ascii="Arial" w:eastAsia="Times New Roman" w:hAnsi="Arial" w:cs="Arial"/>
          <w:b/>
          <w:sz w:val="17"/>
          <w:szCs w:val="17"/>
        </w:rPr>
        <w:t>Publication ethics</w:t>
      </w:r>
    </w:p>
    <w:p w:rsidR="00496AB3" w:rsidRPr="00496AB3" w:rsidRDefault="00496AB3" w:rsidP="00496AB3">
      <w:pPr>
        <w:shd w:val="clear" w:color="auto" w:fill="FFFFFF"/>
        <w:spacing w:after="240" w:line="270" w:lineRule="atLeast"/>
        <w:rPr>
          <w:rFonts w:ascii="inherit" w:eastAsia="Times New Roman" w:hAnsi="inherit" w:cs="Arial"/>
          <w:sz w:val="18"/>
          <w:szCs w:val="18"/>
        </w:rPr>
      </w:pPr>
      <w:r w:rsidRPr="00496AB3">
        <w:rPr>
          <w:rFonts w:ascii="inherit" w:eastAsia="Times New Roman" w:hAnsi="inherit" w:cs="Arial"/>
          <w:sz w:val="18"/>
          <w:szCs w:val="18"/>
        </w:rPr>
        <w:t>Submission for publication is representation that neither the manuscript nor the basic information in the manuscript has been copyrighted, published, or submitted for publication elsewhere. Prior publication is a basis for rejection except under special circumstances, such as appearance as an internal organizational report or expanded versions of a conference or symposium proceedings with limited circulation. The prior publication history should be clearly noted on the manuscript. If the manuscript is under a prior copyright but still appropriate for publication in JMEP, the author must obtain permission of the prior copyright holder for JMEP to print the manuscript and to include it in an online version of the publication. It is understood that the corresponding author has obtained the permission to include the names of co-authors in the submission.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Authors must avoid plagiarism. Any material taken verbatim from another source needs to be clearly identified to distinguish it from the present submission and the original source must be credited. Authors wishing to include figures, tables, or text passages that have already been published elsewhere are required to obtain permission from the copyright holder and to include evidence that such permission has been granted when submitting their papers. Any material received without such evidence will be assumed to be unpublished work generated by the authors.</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JMEP utilizes </w:t>
      </w:r>
      <w:proofErr w:type="spellStart"/>
      <w:r w:rsidRPr="00496AB3">
        <w:rPr>
          <w:rFonts w:ascii="inherit" w:eastAsia="Times New Roman" w:hAnsi="inherit" w:cs="Arial"/>
          <w:sz w:val="18"/>
          <w:szCs w:val="18"/>
        </w:rPr>
        <w:t>iThenticate</w:t>
      </w:r>
      <w:proofErr w:type="spellEnd"/>
      <w:r w:rsidRPr="00496AB3">
        <w:rPr>
          <w:rFonts w:ascii="inherit" w:eastAsia="Times New Roman" w:hAnsi="inherit" w:cs="Arial"/>
          <w:sz w:val="18"/>
          <w:szCs w:val="18"/>
        </w:rPr>
        <w:t xml:space="preserve"> Plagiarism Detection Software. All manuscripts submitted to JMEP are automatically upon submission submitted to the </w:t>
      </w:r>
      <w:proofErr w:type="spellStart"/>
      <w:r w:rsidRPr="00496AB3">
        <w:rPr>
          <w:rFonts w:ascii="inherit" w:eastAsia="Times New Roman" w:hAnsi="inherit" w:cs="Arial"/>
          <w:sz w:val="18"/>
          <w:szCs w:val="18"/>
        </w:rPr>
        <w:t>CrossCheck</w:t>
      </w:r>
      <w:proofErr w:type="spellEnd"/>
      <w:r w:rsidRPr="00496AB3">
        <w:rPr>
          <w:rFonts w:ascii="inherit" w:eastAsia="Times New Roman" w:hAnsi="inherit" w:cs="Arial"/>
          <w:sz w:val="18"/>
          <w:szCs w:val="18"/>
        </w:rPr>
        <w:t xml:space="preserve"> Database to check for potential plagiarism.</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Document Classes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JMEP publishes two classes of papers: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Reviews: Authors who intend to write extensive reviews are invited to submit an extended abstract (400-500 words) and a listing of section headings to the Editor prior to submission of the complete manuscript. It is expected that this prior discussion and planning of the paper will facilitate rapid publication.</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lastRenderedPageBreak/>
        <w:t>Peer-Reviewed Papers: Manuscripts should represent completed original work embodying the results of extensive field, plant, laboratory, or theoretical investigation, or new interpretations of existing problems. Material must be considered to have significant permanent value.</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English</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In addition to technical acceptability, material should be presented clearly and concisely in English. Authors for whom English is not their native language are encouraged to have their manuscript reviewed prior to submittal. Additional details are given in Sec. 9 under “Manuscript Preparation”. The Editor and the Associate Editors reserve the right to return a paper to the author without further review if in their opinion the English is of a poor quality.</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Manuscripts resubmitted which fail to address the concerns of JMEP reviewers may be rejected and debarred from further submittal. Papers which have been rejected after two submissions will not be accepted by the journal if submitted again unless in the opinion of the editor it can be considered as a new submission.</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Manuscript Preparation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1. Manuscripts submitted to JMEP should be based on Word files with only essential formatting included (Bold, Italic, etc.). Any extraneous formatting (double column text, embedded figures/tables, margin adjustments, etc.) should be removed. Manuscript text, references, figure captions, and tables should all be included in one single document. Tables and figures should be separately included after the reference section. High quality art work should be included as separate files. All figures must be labeled, numbered, and numerically cited in the text of the manuscript.</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2. Submit art at print size as separate .</w:t>
      </w:r>
      <w:proofErr w:type="spellStart"/>
      <w:r w:rsidRPr="00496AB3">
        <w:rPr>
          <w:rFonts w:ascii="inherit" w:eastAsia="Times New Roman" w:hAnsi="inherit" w:cs="Arial"/>
          <w:sz w:val="18"/>
          <w:szCs w:val="18"/>
        </w:rPr>
        <w:t>tif</w:t>
      </w:r>
      <w:proofErr w:type="spellEnd"/>
      <w:r w:rsidRPr="00496AB3">
        <w:rPr>
          <w:rFonts w:ascii="inherit" w:eastAsia="Times New Roman" w:hAnsi="inherit" w:cs="Arial"/>
          <w:sz w:val="18"/>
          <w:szCs w:val="18"/>
        </w:rPr>
        <w:t xml:space="preserve"> or .jpg files at 300 DPI resolution for photos and micrographs, at 1200 DPI resolution for line drawings, and at 600 DPI for combination grayscale/line drawings. Final manuscripts with poor quality figures and micrographs, which are unlikely to reproduce properly, may be returned to the author until better quality figures are supplied even if the paper has been accepted for publication. Art embedded into a Word document defaults to 72 DPI, resulting in low resolution not suitable for print production. However, for review purposes figures may be embedded in a Word document in addition to submittal as separate files. All micrographs must include micron markers. The journal reserves the right to return the manuscript to the author, if in the view of the Editor, the submitted figures and micrographs are of poor quality and impede a fair and objective review. In order to ensure readability, figures and art work should be submitted in a form suitable for publication in black and white, unless the author plans to pay for color in the print version.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For more specific guidelines, authors may refer to the Springer guidelines for artwork at</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http://www.springer.com/authors/manuscript+guidelines?SGWID=0-40162-12-331200-0.</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Color printing can be arranged, but will involve a cost billed to the author. Authors should contact Diane Whitelaw, Production Coordinator, </w:t>
      </w:r>
      <w:proofErr w:type="gramStart"/>
      <w:r w:rsidRPr="00496AB3">
        <w:rPr>
          <w:rFonts w:ascii="inherit" w:eastAsia="Times New Roman" w:hAnsi="inherit" w:cs="Arial"/>
          <w:sz w:val="18"/>
          <w:szCs w:val="18"/>
        </w:rPr>
        <w:t>diane.whitelaw@asminternational.org</w:t>
      </w:r>
      <w:proofErr w:type="gramEnd"/>
      <w:r w:rsidRPr="00496AB3">
        <w:rPr>
          <w:rFonts w:ascii="inherit" w:eastAsia="Times New Roman" w:hAnsi="inherit" w:cs="Arial"/>
          <w:sz w:val="18"/>
          <w:szCs w:val="18"/>
        </w:rPr>
        <w:t>; phone 440/338-5151, ext. 5240, regarding specific papers. For previously published figures and tables, written confirmation of permission to reprint should be included for each item along with the manuscript at submission.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3. The full contact address and email address of the corresponding author must be provided and will be included in the printed JMEP article. Also, include contact information for coauthors. If there is only one author, please provide contact information for an assistant or coworker as backup.</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4. The title of the contribution should be succinct (no greater than 15 words) and clearly describe the focus of the work. The abstract is the author's summary of a scientific paper. It should indicate newly observed facts, conclusions, and the essential parts of any new theory and experimental procedures. It should be concise and informative and limited to less than 200 words. The abstract should provide a descriptive summary of the major findings of the research.</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5. Include 4 to 7 keywords. Two to three of the keywords provided must be taken from Journal’s pull-down menu.</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6. The required Reference format is shown in the section entitled STYLING OF REFERENCES. Reference to unpublished work that is difficult to obtain should be avoided unless it is inevitable for the understanding of the work and if the authors can make it available as review-only material. The editor may ask for further clarification or substantiation of such references. The title for all journal references must be included.</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7. Extensive revision at the author's option of text or figures in proof is costly and will be charged to the author. Typographical errors may be corrected and references updated without charge.</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8. All submissions shall be in English. There are no facilities for translating or making editorial revisions of contributions written in a foreign language. All papers will be published in English. Papers should be proofed before submission for acceptable English composition. If the abstract of the paper is not clear to the staff receiving the manuscript, it will be returned to the author(s) for revision.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lastRenderedPageBreak/>
        <w:t>9. Authors who require assistance with English language editing to bring their manuscript to a level sufficient for peer review may consider using the following services:</w:t>
      </w:r>
    </w:p>
    <w:p w:rsidR="00496AB3" w:rsidRPr="00496AB3" w:rsidRDefault="00496AB3" w:rsidP="00496AB3">
      <w:pPr>
        <w:shd w:val="clear" w:color="auto" w:fill="FFFFFF"/>
        <w:spacing w:after="0" w:line="270" w:lineRule="atLeast"/>
        <w:rPr>
          <w:rFonts w:ascii="inherit" w:eastAsia="Times New Roman" w:hAnsi="inherit" w:cs="Arial"/>
          <w:sz w:val="18"/>
          <w:szCs w:val="18"/>
          <w:lang w:val="pl-PL"/>
        </w:rPr>
      </w:pPr>
      <w:proofErr w:type="spellStart"/>
      <w:r w:rsidRPr="00496AB3">
        <w:rPr>
          <w:rFonts w:ascii="inherit" w:eastAsia="Times New Roman" w:hAnsi="inherit" w:cs="Arial"/>
          <w:sz w:val="18"/>
          <w:szCs w:val="18"/>
          <w:lang w:val="pl-PL"/>
        </w:rPr>
        <w:t>Edanz</w:t>
      </w:r>
      <w:proofErr w:type="spellEnd"/>
      <w:r w:rsidRPr="00496AB3">
        <w:rPr>
          <w:rFonts w:ascii="inherit" w:eastAsia="Times New Roman" w:hAnsi="inherit" w:cs="Arial"/>
          <w:sz w:val="18"/>
          <w:szCs w:val="18"/>
          <w:lang w:val="pl-PL"/>
        </w:rPr>
        <w:t xml:space="preserve"> (http</w:t>
      </w:r>
      <w:proofErr w:type="gramStart"/>
      <w:r w:rsidRPr="00496AB3">
        <w:rPr>
          <w:rFonts w:ascii="inherit" w:eastAsia="Times New Roman" w:hAnsi="inherit" w:cs="Arial"/>
          <w:sz w:val="18"/>
          <w:szCs w:val="18"/>
          <w:lang w:val="pl-PL"/>
        </w:rPr>
        <w:t>://www</w:t>
      </w:r>
      <w:proofErr w:type="gramEnd"/>
      <w:r w:rsidRPr="00496AB3">
        <w:rPr>
          <w:rFonts w:ascii="inherit" w:eastAsia="Times New Roman" w:hAnsi="inherit" w:cs="Arial"/>
          <w:sz w:val="18"/>
          <w:szCs w:val="18"/>
          <w:lang w:val="pl-PL"/>
        </w:rPr>
        <w:t>.</w:t>
      </w:r>
      <w:proofErr w:type="gramStart"/>
      <w:r w:rsidRPr="00496AB3">
        <w:rPr>
          <w:rFonts w:ascii="inherit" w:eastAsia="Times New Roman" w:hAnsi="inherit" w:cs="Arial"/>
          <w:sz w:val="18"/>
          <w:szCs w:val="18"/>
          <w:lang w:val="pl-PL"/>
        </w:rPr>
        <w:t>edanzediting</w:t>
      </w:r>
      <w:proofErr w:type="gramEnd"/>
      <w:r w:rsidRPr="00496AB3">
        <w:rPr>
          <w:rFonts w:ascii="inherit" w:eastAsia="Times New Roman" w:hAnsi="inherit" w:cs="Arial"/>
          <w:sz w:val="18"/>
          <w:szCs w:val="18"/>
          <w:lang w:val="pl-PL"/>
        </w:rPr>
        <w:t>.</w:t>
      </w:r>
      <w:proofErr w:type="gramStart"/>
      <w:r w:rsidRPr="00496AB3">
        <w:rPr>
          <w:rFonts w:ascii="inherit" w:eastAsia="Times New Roman" w:hAnsi="inherit" w:cs="Arial"/>
          <w:sz w:val="18"/>
          <w:szCs w:val="18"/>
          <w:lang w:val="pl-PL"/>
        </w:rPr>
        <w:t>com</w:t>
      </w:r>
      <w:proofErr w:type="gramEnd"/>
      <w:r w:rsidRPr="00496AB3">
        <w:rPr>
          <w:rFonts w:ascii="inherit" w:eastAsia="Times New Roman" w:hAnsi="inherit" w:cs="Arial"/>
          <w:sz w:val="18"/>
          <w:szCs w:val="18"/>
          <w:lang w:val="pl-PL"/>
        </w:rPr>
        <w:t>/springer)</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American Journal Experts (www.journalexperts.com)</w:t>
      </w:r>
    </w:p>
    <w:p w:rsidR="00496AB3" w:rsidRPr="00496AB3" w:rsidRDefault="00496AB3" w:rsidP="00496AB3">
      <w:pPr>
        <w:shd w:val="clear" w:color="auto" w:fill="FFFFFF"/>
        <w:spacing w:after="0" w:line="270" w:lineRule="atLeast"/>
        <w:rPr>
          <w:rFonts w:ascii="inherit" w:eastAsia="Times New Roman" w:hAnsi="inherit" w:cs="Arial"/>
          <w:sz w:val="18"/>
          <w:szCs w:val="18"/>
        </w:rPr>
      </w:pPr>
      <w:proofErr w:type="spellStart"/>
      <w:r w:rsidRPr="00496AB3">
        <w:rPr>
          <w:rFonts w:ascii="inherit" w:eastAsia="Times New Roman" w:hAnsi="inherit" w:cs="Arial"/>
          <w:sz w:val="18"/>
          <w:szCs w:val="18"/>
        </w:rPr>
        <w:t>SPi</w:t>
      </w:r>
      <w:proofErr w:type="spellEnd"/>
      <w:r w:rsidRPr="00496AB3">
        <w:rPr>
          <w:rFonts w:ascii="inherit" w:eastAsia="Times New Roman" w:hAnsi="inherit" w:cs="Arial"/>
          <w:sz w:val="18"/>
          <w:szCs w:val="18"/>
        </w:rPr>
        <w:t xml:space="preserve"> (www.prof-editing.com)</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Also available is the Springer Author Academy, http://www.springer.com/authors/author+academy, which provides helpful information to new authors.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These are offered as potential paths by which authors may improve the language quality of their manuscripts and a small sample of many such services available, but no guarantee is made regarding the services. Editing services must be arranged and paid for by the authors. Such editing may be required by the editors when they deem it necessary. Procurement of language editing by the authors does not guarantee acceptance of their manuscript.</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10. The policy of the Journal of Materials Engineering and Performance is to use metric units based on the International System of Units (SI). For guidelines, access the NIST site (http://physics.nist.gov/cuu/Units/index.html) to obtain information on SI units. If a particular situation justifies the use of another system, conversion must be made to SI units in parentheses or in tabular form. For temperature, </w:t>
      </w:r>
      <w:proofErr w:type="gramStart"/>
      <w:r w:rsidRPr="00496AB3">
        <w:rPr>
          <w:rFonts w:ascii="inherit" w:eastAsia="Times New Roman" w:hAnsi="inherit" w:cs="Arial"/>
          <w:sz w:val="18"/>
          <w:szCs w:val="18"/>
        </w:rPr>
        <w:t>degrees C (Celsius or Centigrade) is</w:t>
      </w:r>
      <w:proofErr w:type="gramEnd"/>
      <w:r w:rsidRPr="00496AB3">
        <w:rPr>
          <w:rFonts w:ascii="inherit" w:eastAsia="Times New Roman" w:hAnsi="inherit" w:cs="Arial"/>
          <w:sz w:val="18"/>
          <w:szCs w:val="18"/>
        </w:rPr>
        <w:t xml:space="preserve"> allowed.</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11. Avoid the use of trade names and proprietary information whenever possible. Such use can occasionally be justified if this is the best way to specify a particular material or process. Company name and location (city, state, and country) must accompany trade name use.</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12. A series of papers dealing with the separate aspects of a subject should be cross-referenced. Divisions, such as Part I and Part II, are not recommended as they complicate the review procedure and abstract listings. If such divisions are considered essential, they should be justified by the author at the time of submission and are subject to approval in review.</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13. A Table of Symbols and their corresponding dimensional units should be included when symbols are used extensively throughout a paper.</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14. The online Copyright Transfer form must be completed before the manuscript can be published. Please use the copyright E-forms function within </w:t>
      </w:r>
      <w:proofErr w:type="spellStart"/>
      <w:r w:rsidRPr="00496AB3">
        <w:rPr>
          <w:rFonts w:ascii="inherit" w:eastAsia="Times New Roman" w:hAnsi="inherit" w:cs="Arial"/>
          <w:sz w:val="18"/>
          <w:szCs w:val="18"/>
        </w:rPr>
        <w:t>ScholarOne</w:t>
      </w:r>
      <w:proofErr w:type="spellEnd"/>
      <w:r w:rsidRPr="00496AB3">
        <w:rPr>
          <w:rFonts w:ascii="inherit" w:eastAsia="Times New Roman" w:hAnsi="inherit" w:cs="Arial"/>
          <w:sz w:val="18"/>
          <w:szCs w:val="18"/>
        </w:rPr>
        <w:t xml:space="preserve"> Manuscripts to submit the form online. It is preferable to complete the form online immediately following submission. If the article is not published in JMEP, the copyright transfer will not take effect. See section entitled COPYRIGHT POLICY that follows.</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Acknowledgments and Funding Information</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Acknowledgments of people, grants, funds, etc. should be placed in a separate section before the reference list. The names of funding organizations should be written in full. In addition, please provide the funding information in a separate step of the submission process in the peer review system. Funder names should preferably be selected from the standardized list you will see during submission. If the funding institution you need is not listed, it can be entered as free text. Funding information will be published as searchable metadata for the accepted article, whereas acknowledgements are published within the paper.</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Styling of References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1 If the work being cited is an article in a book or journal, the article title must be included.</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2. All authors’ names must be listed.</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3. Use journal abbreviations as given in the current listing of Chemical Abstracts Service Source Index.</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Example: Authors, Article Title, Journal, year, </w:t>
      </w:r>
      <w:proofErr w:type="gramStart"/>
      <w:r w:rsidRPr="00496AB3">
        <w:rPr>
          <w:rFonts w:ascii="inherit" w:eastAsia="Times New Roman" w:hAnsi="inherit" w:cs="Arial"/>
          <w:sz w:val="18"/>
          <w:szCs w:val="18"/>
        </w:rPr>
        <w:t>volume(</w:t>
      </w:r>
      <w:proofErr w:type="gramEnd"/>
      <w:r w:rsidRPr="00496AB3">
        <w:rPr>
          <w:rFonts w:ascii="inherit" w:eastAsia="Times New Roman" w:hAnsi="inherit" w:cs="Arial"/>
          <w:sz w:val="18"/>
          <w:szCs w:val="18"/>
        </w:rPr>
        <w:t>issue number), pages, language</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R.A. Miller, P. Agarwal, and E.C. </w:t>
      </w:r>
      <w:proofErr w:type="spellStart"/>
      <w:r w:rsidRPr="00496AB3">
        <w:rPr>
          <w:rFonts w:ascii="inherit" w:eastAsia="Times New Roman" w:hAnsi="inherit" w:cs="Arial"/>
          <w:sz w:val="18"/>
          <w:szCs w:val="18"/>
        </w:rPr>
        <w:t>Duderstadt</w:t>
      </w:r>
      <w:proofErr w:type="spellEnd"/>
      <w:r w:rsidRPr="00496AB3">
        <w:rPr>
          <w:rFonts w:ascii="inherit" w:eastAsia="Times New Roman" w:hAnsi="inherit" w:cs="Arial"/>
          <w:sz w:val="18"/>
          <w:szCs w:val="18"/>
        </w:rPr>
        <w:t xml:space="preserve">, Life Modeling of Atmospheric and Low Pressure Plasma Sprayed Thermal Barrier Coatings, Ceram. Eng. </w:t>
      </w:r>
      <w:proofErr w:type="spellStart"/>
      <w:r w:rsidRPr="00496AB3">
        <w:rPr>
          <w:rFonts w:ascii="inherit" w:eastAsia="Times New Roman" w:hAnsi="inherit" w:cs="Arial"/>
          <w:sz w:val="18"/>
          <w:szCs w:val="18"/>
        </w:rPr>
        <w:t>Sci</w:t>
      </w:r>
      <w:proofErr w:type="spellEnd"/>
      <w:r w:rsidRPr="00496AB3">
        <w:rPr>
          <w:rFonts w:ascii="inherit" w:eastAsia="Times New Roman" w:hAnsi="inherit" w:cs="Arial"/>
          <w:sz w:val="18"/>
          <w:szCs w:val="18"/>
        </w:rPr>
        <w:t xml:space="preserve"> Proc., 1984, 5(78), p 470–478, in German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4. If an article is written in a language other than English, list the title in the original language, followed by the English translation (if available) in parentheses. State the language of the paper in parenthesis at the end of the citation.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Example:</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H. </w:t>
      </w:r>
      <w:proofErr w:type="spellStart"/>
      <w:r w:rsidRPr="00496AB3">
        <w:rPr>
          <w:rFonts w:ascii="inherit" w:eastAsia="Times New Roman" w:hAnsi="inherit" w:cs="Arial"/>
          <w:sz w:val="18"/>
          <w:szCs w:val="18"/>
        </w:rPr>
        <w:t>Grein</w:t>
      </w:r>
      <w:proofErr w:type="spellEnd"/>
      <w:r w:rsidRPr="00496AB3">
        <w:rPr>
          <w:rFonts w:ascii="inherit" w:eastAsia="Times New Roman" w:hAnsi="inherit" w:cs="Arial"/>
          <w:sz w:val="18"/>
          <w:szCs w:val="18"/>
        </w:rPr>
        <w:t xml:space="preserve">, De la cavitation: </w:t>
      </w:r>
      <w:proofErr w:type="spellStart"/>
      <w:r w:rsidRPr="00496AB3">
        <w:rPr>
          <w:rFonts w:ascii="inherit" w:eastAsia="Times New Roman" w:hAnsi="inherit" w:cs="Arial"/>
          <w:sz w:val="18"/>
          <w:szCs w:val="18"/>
        </w:rPr>
        <w:t>une</w:t>
      </w:r>
      <w:proofErr w:type="spellEnd"/>
      <w:r w:rsidRPr="00496AB3">
        <w:rPr>
          <w:rFonts w:ascii="inherit" w:eastAsia="Times New Roman" w:hAnsi="inherit" w:cs="Arial"/>
          <w:sz w:val="18"/>
          <w:szCs w:val="18"/>
        </w:rPr>
        <w:t xml:space="preserve"> </w:t>
      </w:r>
      <w:proofErr w:type="spellStart"/>
      <w:r w:rsidRPr="00496AB3">
        <w:rPr>
          <w:rFonts w:ascii="inherit" w:eastAsia="Times New Roman" w:hAnsi="inherit" w:cs="Arial"/>
          <w:sz w:val="18"/>
          <w:szCs w:val="18"/>
        </w:rPr>
        <w:t>vue</w:t>
      </w:r>
      <w:proofErr w:type="spellEnd"/>
      <w:r w:rsidRPr="00496AB3">
        <w:rPr>
          <w:rFonts w:ascii="inherit" w:eastAsia="Times New Roman" w:hAnsi="inherit" w:cs="Arial"/>
          <w:sz w:val="18"/>
          <w:szCs w:val="18"/>
        </w:rPr>
        <w:t xml:space="preserve"> </w:t>
      </w:r>
      <w:proofErr w:type="spellStart"/>
      <w:r w:rsidRPr="00496AB3">
        <w:rPr>
          <w:rFonts w:ascii="inherit" w:eastAsia="Times New Roman" w:hAnsi="inherit" w:cs="Arial"/>
          <w:sz w:val="18"/>
          <w:szCs w:val="18"/>
        </w:rPr>
        <w:t>d’ensemble</w:t>
      </w:r>
      <w:proofErr w:type="spellEnd"/>
      <w:r w:rsidRPr="00496AB3">
        <w:rPr>
          <w:rFonts w:ascii="inherit" w:eastAsia="Times New Roman" w:hAnsi="inherit" w:cs="Arial"/>
          <w:sz w:val="18"/>
          <w:szCs w:val="18"/>
        </w:rPr>
        <w:t xml:space="preserve"> (Cavitation: An Overview), Rev. Tech. Sulzer, 1974, p 87–112 (in French)</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5. References to articles in books, including published conference proceedings, should include the title and the pages within the book. Chapter numbers may be given in place of chapter titles or page ranges. Roman numerals are acceptable. The abbreviation Chap. is used with the number. If an article is published on a CD-ROM or online and has no page numbers, the article title will be sufficient.</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Example: Authors, Article Title, Book Title, edition, Editor(s), Date of conference (Location of Conference), Conference Sponsor, Publisher, year, pages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lastRenderedPageBreak/>
        <w:t xml:space="preserve">J. </w:t>
      </w:r>
      <w:proofErr w:type="spellStart"/>
      <w:r w:rsidRPr="00496AB3">
        <w:rPr>
          <w:rFonts w:ascii="inherit" w:eastAsia="Times New Roman" w:hAnsi="inherit" w:cs="Arial"/>
          <w:sz w:val="18"/>
          <w:szCs w:val="18"/>
        </w:rPr>
        <w:t>Sickfield</w:t>
      </w:r>
      <w:proofErr w:type="spellEnd"/>
      <w:r w:rsidRPr="00496AB3">
        <w:rPr>
          <w:rFonts w:ascii="inherit" w:eastAsia="Times New Roman" w:hAnsi="inherit" w:cs="Arial"/>
          <w:sz w:val="18"/>
          <w:szCs w:val="18"/>
        </w:rPr>
        <w:t>, Pull-off Test, Adhesion Aspects of Polymeric Coatings, 2nd ed., K.L. Mittal, Ed., Sept 15–18, 1980 (Paris), Plenum Press, 1983, p 543–567</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J. </w:t>
      </w:r>
      <w:proofErr w:type="spellStart"/>
      <w:r w:rsidRPr="00496AB3">
        <w:rPr>
          <w:rFonts w:ascii="inherit" w:eastAsia="Times New Roman" w:hAnsi="inherit" w:cs="Arial"/>
          <w:sz w:val="18"/>
          <w:szCs w:val="18"/>
        </w:rPr>
        <w:t>Wilden</w:t>
      </w:r>
      <w:proofErr w:type="spellEnd"/>
      <w:r w:rsidRPr="00496AB3">
        <w:rPr>
          <w:rFonts w:ascii="inherit" w:eastAsia="Times New Roman" w:hAnsi="inherit" w:cs="Arial"/>
          <w:sz w:val="18"/>
          <w:szCs w:val="18"/>
        </w:rPr>
        <w:t xml:space="preserve">, S. </w:t>
      </w:r>
      <w:proofErr w:type="spellStart"/>
      <w:r w:rsidRPr="00496AB3">
        <w:rPr>
          <w:rFonts w:ascii="inherit" w:eastAsia="Times New Roman" w:hAnsi="inherit" w:cs="Arial"/>
          <w:sz w:val="18"/>
          <w:szCs w:val="18"/>
        </w:rPr>
        <w:t>Jahn</w:t>
      </w:r>
      <w:proofErr w:type="spellEnd"/>
      <w:r w:rsidRPr="00496AB3">
        <w:rPr>
          <w:rFonts w:ascii="inherit" w:eastAsia="Times New Roman" w:hAnsi="inherit" w:cs="Arial"/>
          <w:sz w:val="18"/>
          <w:szCs w:val="18"/>
        </w:rPr>
        <w:t xml:space="preserve">, S. Reich, G. Fischer, and V.E. </w:t>
      </w:r>
      <w:proofErr w:type="spellStart"/>
      <w:r w:rsidRPr="00496AB3">
        <w:rPr>
          <w:rFonts w:ascii="inherit" w:eastAsia="Times New Roman" w:hAnsi="inherit" w:cs="Arial"/>
          <w:sz w:val="18"/>
          <w:szCs w:val="18"/>
        </w:rPr>
        <w:t>Drescher</w:t>
      </w:r>
      <w:proofErr w:type="spellEnd"/>
      <w:r w:rsidRPr="00496AB3">
        <w:rPr>
          <w:rFonts w:ascii="inherit" w:eastAsia="Times New Roman" w:hAnsi="inherit" w:cs="Arial"/>
          <w:sz w:val="18"/>
          <w:szCs w:val="18"/>
        </w:rPr>
        <w:t xml:space="preserve">, </w:t>
      </w:r>
      <w:proofErr w:type="spellStart"/>
      <w:r w:rsidRPr="00496AB3">
        <w:rPr>
          <w:rFonts w:ascii="inherit" w:eastAsia="Times New Roman" w:hAnsi="inherit" w:cs="Arial"/>
          <w:sz w:val="18"/>
          <w:szCs w:val="18"/>
        </w:rPr>
        <w:t>FeNiW</w:t>
      </w:r>
      <w:proofErr w:type="spellEnd"/>
      <w:r w:rsidRPr="00496AB3">
        <w:rPr>
          <w:rFonts w:ascii="inherit" w:eastAsia="Times New Roman" w:hAnsi="inherit" w:cs="Arial"/>
          <w:sz w:val="18"/>
          <w:szCs w:val="18"/>
        </w:rPr>
        <w:t xml:space="preserve">-Coatings for Casting Molds in the </w:t>
      </w:r>
      <w:proofErr w:type="spellStart"/>
      <w:r w:rsidRPr="00496AB3">
        <w:rPr>
          <w:rFonts w:ascii="inherit" w:eastAsia="Times New Roman" w:hAnsi="inherit" w:cs="Arial"/>
          <w:sz w:val="18"/>
          <w:szCs w:val="18"/>
        </w:rPr>
        <w:t>Aluminium</w:t>
      </w:r>
      <w:proofErr w:type="spellEnd"/>
      <w:r w:rsidRPr="00496AB3">
        <w:rPr>
          <w:rFonts w:ascii="inherit" w:eastAsia="Times New Roman" w:hAnsi="inherit" w:cs="Arial"/>
          <w:sz w:val="18"/>
          <w:szCs w:val="18"/>
        </w:rPr>
        <w:t xml:space="preserve"> Industry, Thermal Spray 2008: Thermal Spray Crossing the Borders, on CD-ROM, E. </w:t>
      </w:r>
      <w:proofErr w:type="spellStart"/>
      <w:r w:rsidRPr="00496AB3">
        <w:rPr>
          <w:rFonts w:ascii="inherit" w:eastAsia="Times New Roman" w:hAnsi="inherit" w:cs="Arial"/>
          <w:sz w:val="18"/>
          <w:szCs w:val="18"/>
        </w:rPr>
        <w:t>Lugscheider</w:t>
      </w:r>
      <w:proofErr w:type="spellEnd"/>
      <w:r w:rsidRPr="00496AB3">
        <w:rPr>
          <w:rFonts w:ascii="inherit" w:eastAsia="Times New Roman" w:hAnsi="inherit" w:cs="Arial"/>
          <w:sz w:val="18"/>
          <w:szCs w:val="18"/>
        </w:rPr>
        <w:t xml:space="preserve">, Ed., June 2-4, 2008 (Maastricht, </w:t>
      </w:r>
      <w:proofErr w:type="gramStart"/>
      <w:r w:rsidRPr="00496AB3">
        <w:rPr>
          <w:rFonts w:ascii="inherit" w:eastAsia="Times New Roman" w:hAnsi="inherit" w:cs="Arial"/>
          <w:sz w:val="18"/>
          <w:szCs w:val="18"/>
        </w:rPr>
        <w:t>The</w:t>
      </w:r>
      <w:proofErr w:type="gramEnd"/>
      <w:r w:rsidRPr="00496AB3">
        <w:rPr>
          <w:rFonts w:ascii="inherit" w:eastAsia="Times New Roman" w:hAnsi="inherit" w:cs="Arial"/>
          <w:sz w:val="18"/>
          <w:szCs w:val="18"/>
        </w:rPr>
        <w:t xml:space="preserve"> Netherlands), DVS-German Welding Society, 2008</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6. References to online documents should be referenced either by the DOI or should include the full web address and date of access.</w:t>
      </w:r>
    </w:p>
    <w:p w:rsidR="00496AB3" w:rsidRPr="00496AB3" w:rsidRDefault="00496AB3" w:rsidP="00496AB3">
      <w:pPr>
        <w:shd w:val="clear" w:color="auto" w:fill="FFFFFF"/>
        <w:spacing w:after="0" w:line="270" w:lineRule="atLeast"/>
        <w:rPr>
          <w:rFonts w:ascii="inherit" w:eastAsia="Times New Roman" w:hAnsi="inherit" w:cs="Arial"/>
          <w:sz w:val="18"/>
          <w:szCs w:val="18"/>
        </w:rPr>
      </w:pPr>
      <w:proofErr w:type="gramStart"/>
      <w:r w:rsidRPr="00496AB3">
        <w:rPr>
          <w:rFonts w:ascii="inherit" w:eastAsia="Times New Roman" w:hAnsi="inherit" w:cs="Arial"/>
          <w:sz w:val="18"/>
          <w:szCs w:val="18"/>
        </w:rPr>
        <w:t xml:space="preserve">M.K. </w:t>
      </w:r>
      <w:proofErr w:type="spellStart"/>
      <w:r w:rsidRPr="00496AB3">
        <w:rPr>
          <w:rFonts w:ascii="inherit" w:eastAsia="Times New Roman" w:hAnsi="inherit" w:cs="Arial"/>
          <w:sz w:val="18"/>
          <w:szCs w:val="18"/>
        </w:rPr>
        <w:t>Slifka</w:t>
      </w:r>
      <w:proofErr w:type="spellEnd"/>
      <w:r w:rsidRPr="00496AB3">
        <w:rPr>
          <w:rFonts w:ascii="inherit" w:eastAsia="Times New Roman" w:hAnsi="inherit" w:cs="Arial"/>
          <w:sz w:val="18"/>
          <w:szCs w:val="18"/>
        </w:rPr>
        <w:t xml:space="preserve"> and J.L. Whitton, Clinical implications of dysregulated cytokine production.</w:t>
      </w:r>
      <w:proofErr w:type="gramEnd"/>
      <w:r w:rsidRPr="00496AB3">
        <w:rPr>
          <w:rFonts w:ascii="inherit" w:eastAsia="Times New Roman" w:hAnsi="inherit" w:cs="Arial"/>
          <w:sz w:val="18"/>
          <w:szCs w:val="18"/>
        </w:rPr>
        <w:t xml:space="preserve"> J </w:t>
      </w:r>
      <w:proofErr w:type="spellStart"/>
      <w:r w:rsidRPr="00496AB3">
        <w:rPr>
          <w:rFonts w:ascii="inherit" w:eastAsia="Times New Roman" w:hAnsi="inherit" w:cs="Arial"/>
          <w:sz w:val="18"/>
          <w:szCs w:val="18"/>
        </w:rPr>
        <w:t>Mol</w:t>
      </w:r>
      <w:proofErr w:type="spellEnd"/>
      <w:r w:rsidRPr="00496AB3">
        <w:rPr>
          <w:rFonts w:ascii="inherit" w:eastAsia="Times New Roman" w:hAnsi="inherit" w:cs="Arial"/>
          <w:sz w:val="18"/>
          <w:szCs w:val="18"/>
        </w:rPr>
        <w:t xml:space="preserve"> Med., 2000, doi</w:t>
      </w:r>
      <w:proofErr w:type="gramStart"/>
      <w:r w:rsidRPr="00496AB3">
        <w:rPr>
          <w:rFonts w:ascii="inherit" w:eastAsia="Times New Roman" w:hAnsi="inherit" w:cs="Arial"/>
          <w:sz w:val="18"/>
          <w:szCs w:val="18"/>
        </w:rPr>
        <w:t>:10.1007</w:t>
      </w:r>
      <w:proofErr w:type="gramEnd"/>
      <w:r w:rsidRPr="00496AB3">
        <w:rPr>
          <w:rFonts w:ascii="inherit" w:eastAsia="Times New Roman" w:hAnsi="inherit" w:cs="Arial"/>
          <w:sz w:val="18"/>
          <w:szCs w:val="18"/>
        </w:rPr>
        <w:t>/s001090000086</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J. Cartwright, Big stars have weather too. IOP Publishing Physics Web, http://physicsweb.org/articles/news/11/6/16/1, 2007. Accessed 26 June 2007</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7. When citing specifications and standards, the critical elements are the standard number and the name of the standards organization.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Example: Author (if available), “Standard Title,” Standard Number, Name of Standards Organization, year, page numbers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“Test Method for Acid and Base Number by Color Indicator Titration,” C 633, Annual Book of ASTM Standards, Part 17, ASTM, 1986, p 636–642</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P.H. Hutton, “An Acoustic Emission Zone Monitor and Recorder for BWR Pipe-Cracking Detection,” EPRI NP-1408, Electric Power </w:t>
      </w:r>
      <w:bookmarkStart w:id="0" w:name="_GoBack"/>
      <w:bookmarkEnd w:id="0"/>
      <w:r w:rsidRPr="00496AB3">
        <w:rPr>
          <w:rFonts w:ascii="inherit" w:eastAsia="Times New Roman" w:hAnsi="inherit" w:cs="Arial"/>
          <w:sz w:val="18"/>
          <w:szCs w:val="18"/>
        </w:rPr>
        <w:t>Research Institute, June 1980</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8. Private communications, unpublished research, and company and agency reports may be cited when required. The citation must include the affiliation and, where necessary, the address of the person involved as well as the year. Papers presented at meetings, but not published, are in this category. When citing theses and dissertations, the critical elements are the author’s name, the school’s name, and the year.</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Examples: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J. Smith, “ABC Coatings—A New Technology,” AAA Company, New York, NY, promotional literature, undated</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P.A. </w:t>
      </w:r>
      <w:proofErr w:type="spellStart"/>
      <w:r w:rsidRPr="00496AB3">
        <w:rPr>
          <w:rFonts w:ascii="inherit" w:eastAsia="Times New Roman" w:hAnsi="inherit" w:cs="Arial"/>
          <w:sz w:val="18"/>
          <w:szCs w:val="18"/>
        </w:rPr>
        <w:t>Siemers</w:t>
      </w:r>
      <w:proofErr w:type="spellEnd"/>
      <w:r w:rsidRPr="00496AB3">
        <w:rPr>
          <w:rFonts w:ascii="inherit" w:eastAsia="Times New Roman" w:hAnsi="inherit" w:cs="Arial"/>
          <w:sz w:val="18"/>
          <w:szCs w:val="18"/>
        </w:rPr>
        <w:t xml:space="preserve"> and W.B. </w:t>
      </w:r>
      <w:proofErr w:type="spellStart"/>
      <w:r w:rsidRPr="00496AB3">
        <w:rPr>
          <w:rFonts w:ascii="inherit" w:eastAsia="Times New Roman" w:hAnsi="inherit" w:cs="Arial"/>
          <w:sz w:val="18"/>
          <w:szCs w:val="18"/>
        </w:rPr>
        <w:t>Hillig</w:t>
      </w:r>
      <w:proofErr w:type="spellEnd"/>
      <w:r w:rsidRPr="00496AB3">
        <w:rPr>
          <w:rFonts w:ascii="inherit" w:eastAsia="Times New Roman" w:hAnsi="inherit" w:cs="Arial"/>
          <w:sz w:val="18"/>
          <w:szCs w:val="18"/>
        </w:rPr>
        <w:t>, “Thermal Barrier Coated Turbine Blade Study,” NASA Cr-165351, NASA-</w:t>
      </w:r>
      <w:proofErr w:type="spellStart"/>
      <w:r w:rsidRPr="00496AB3">
        <w:rPr>
          <w:rFonts w:ascii="inherit" w:eastAsia="Times New Roman" w:hAnsi="inherit" w:cs="Arial"/>
          <w:sz w:val="18"/>
          <w:szCs w:val="18"/>
        </w:rPr>
        <w:t>LeRC</w:t>
      </w:r>
      <w:proofErr w:type="spellEnd"/>
      <w:r w:rsidRPr="00496AB3">
        <w:rPr>
          <w:rFonts w:ascii="inherit" w:eastAsia="Times New Roman" w:hAnsi="inherit" w:cs="Arial"/>
          <w:sz w:val="18"/>
          <w:szCs w:val="18"/>
        </w:rPr>
        <w:t>, Cleveland, OH, Aug 1981</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P. </w:t>
      </w:r>
      <w:proofErr w:type="spellStart"/>
      <w:r w:rsidRPr="00496AB3">
        <w:rPr>
          <w:rFonts w:ascii="inherit" w:eastAsia="Times New Roman" w:hAnsi="inherit" w:cs="Arial"/>
          <w:sz w:val="18"/>
          <w:szCs w:val="18"/>
        </w:rPr>
        <w:t>Ostojoc</w:t>
      </w:r>
      <w:proofErr w:type="spellEnd"/>
      <w:r w:rsidRPr="00496AB3">
        <w:rPr>
          <w:rFonts w:ascii="inherit" w:eastAsia="Times New Roman" w:hAnsi="inherit" w:cs="Arial"/>
          <w:sz w:val="18"/>
          <w:szCs w:val="18"/>
        </w:rPr>
        <w:t>, “The Adhesion of Thermally Sprayed Coatings,” Ph.D. Thesis, Monash University, 1986</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9. In press references must include the journal name and as many details as are available at that time, and be denoted by in press, submitted for publication, or to be published.</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Manuscript Submission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Online Submission System</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Go to http://mc.manuscriptcentral.com/jmep. Log in to </w:t>
      </w:r>
      <w:proofErr w:type="spellStart"/>
      <w:r w:rsidRPr="00496AB3">
        <w:rPr>
          <w:rFonts w:ascii="inherit" w:eastAsia="Times New Roman" w:hAnsi="inherit" w:cs="Arial"/>
          <w:sz w:val="18"/>
          <w:szCs w:val="18"/>
        </w:rPr>
        <w:t>ScholarOne</w:t>
      </w:r>
      <w:proofErr w:type="spellEnd"/>
      <w:r w:rsidRPr="00496AB3">
        <w:rPr>
          <w:rFonts w:ascii="inherit" w:eastAsia="Times New Roman" w:hAnsi="inherit" w:cs="Arial"/>
          <w:sz w:val="18"/>
          <w:szCs w:val="18"/>
        </w:rPr>
        <w:t xml:space="preserve"> Manuscripts or click the “Create Account” option if you are a first time user.</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IMPORTANT: Read all author instructions on how to prepare your manuscript and figures before you submit. Author instructions are found through the “Instructions &amp; Forms” link in the upper right corner of all pages. Click the “Submit a Manuscript” link in the menu bar to begin. Enter data and answer questions about the manuscript as prompted. Click the “Next” button on each screen to save your work and advance to the next screen. You will be prompted to upload your files.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The following file formats are unsuitable for production and are excluded from submission:</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 </w:t>
      </w:r>
      <w:proofErr w:type="spellStart"/>
      <w:proofErr w:type="gramStart"/>
      <w:r w:rsidRPr="00496AB3">
        <w:rPr>
          <w:rFonts w:ascii="inherit" w:eastAsia="Times New Roman" w:hAnsi="inherit" w:cs="Arial"/>
          <w:sz w:val="18"/>
          <w:szCs w:val="18"/>
        </w:rPr>
        <w:t>ppt</w:t>
      </w:r>
      <w:proofErr w:type="spellEnd"/>
      <w:proofErr w:type="gramEnd"/>
      <w:r w:rsidRPr="00496AB3">
        <w:rPr>
          <w:rFonts w:ascii="inherit" w:eastAsia="Times New Roman" w:hAnsi="inherit" w:cs="Arial"/>
          <w:sz w:val="18"/>
          <w:szCs w:val="18"/>
        </w:rPr>
        <w:t>, .pdf, .exe, .zip, .com, and .vbs.</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Names and email addresses for all authors listed on the manuscript must be entered during the submission process. The authors and co-authors will receive an e-mail message confirming that the manuscript has been received by the journal. You may log in to </w:t>
      </w:r>
      <w:proofErr w:type="spellStart"/>
      <w:r w:rsidRPr="00496AB3">
        <w:rPr>
          <w:rFonts w:ascii="inherit" w:eastAsia="Times New Roman" w:hAnsi="inherit" w:cs="Arial"/>
          <w:sz w:val="18"/>
          <w:szCs w:val="18"/>
        </w:rPr>
        <w:t>ScholarOne</w:t>
      </w:r>
      <w:proofErr w:type="spellEnd"/>
      <w:r w:rsidRPr="00496AB3">
        <w:rPr>
          <w:rFonts w:ascii="inherit" w:eastAsia="Times New Roman" w:hAnsi="inherit" w:cs="Arial"/>
          <w:sz w:val="18"/>
          <w:szCs w:val="18"/>
        </w:rPr>
        <w:t xml:space="preserve"> Manuscripts and select the Author Center anytime from anywhere to check the status of your manuscript. You may stop a submission at any stage and complete it later. From the Author Center, click on “</w:t>
      </w:r>
      <w:proofErr w:type="spellStart"/>
      <w:r w:rsidRPr="00496AB3">
        <w:rPr>
          <w:rFonts w:ascii="inherit" w:eastAsia="Times New Roman" w:hAnsi="inherit" w:cs="Arial"/>
          <w:sz w:val="18"/>
          <w:szCs w:val="18"/>
        </w:rPr>
        <w:t>Unsubmitted</w:t>
      </w:r>
      <w:proofErr w:type="spellEnd"/>
      <w:r w:rsidRPr="00496AB3">
        <w:rPr>
          <w:rFonts w:ascii="inherit" w:eastAsia="Times New Roman" w:hAnsi="inherit" w:cs="Arial"/>
          <w:sz w:val="18"/>
          <w:szCs w:val="18"/>
        </w:rPr>
        <w:t xml:space="preserve"> Manuscripts” and then click on the “Continue Submission” link to resume the submission process. If you need assistance, click on the “Get Help Now” button found on every screen. You may also call 888-503-1050 or 434-964-4100 or email support@ScholarOne.com for assistance.</w:t>
      </w:r>
    </w:p>
    <w:p w:rsidR="00496AB3" w:rsidRPr="00496AB3" w:rsidRDefault="00F90608" w:rsidP="00496AB3">
      <w:pPr>
        <w:numPr>
          <w:ilvl w:val="0"/>
          <w:numId w:val="1"/>
        </w:numPr>
        <w:shd w:val="clear" w:color="auto" w:fill="FFFFFF"/>
        <w:spacing w:line="270" w:lineRule="atLeast"/>
        <w:ind w:left="225" w:right="675"/>
        <w:rPr>
          <w:rFonts w:ascii="inherit" w:eastAsia="Times New Roman" w:hAnsi="inherit" w:cs="Arial"/>
          <w:sz w:val="18"/>
          <w:szCs w:val="18"/>
        </w:rPr>
      </w:pPr>
      <w:hyperlink r:id="rId6" w:history="1">
        <w:r w:rsidR="00496AB3" w:rsidRPr="00622295">
          <w:rPr>
            <w:rFonts w:ascii="inherit" w:eastAsia="Times New Roman" w:hAnsi="inherit" w:cs="Arial"/>
            <w:sz w:val="18"/>
            <w:szCs w:val="18"/>
            <w:u w:val="single"/>
            <w:bdr w:val="none" w:sz="0" w:space="0" w:color="auto" w:frame="1"/>
          </w:rPr>
          <w:t>http://mc.manuscriptcentral.com/jmep</w:t>
        </w:r>
      </w:hyperlink>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Symposium Papers</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There are special situations when it is desirable to publish a group of papers concurrently in JMEP. Typically, these arise when a technical committee has organized a limited meeting program on a particular theme. The material must be original, of high quality, and closely correlated but not sufficient in volume to justify a monograph or proceedings-type publication.</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To obtain approval, the chairman of the symposium program should write to the Editor outlining the symposium scope and the papers to be considered, and abstracts if available. On receipt of this information, the Editor will determine suitability of the material for a focused </w:t>
      </w:r>
      <w:r w:rsidRPr="00496AB3">
        <w:rPr>
          <w:rFonts w:ascii="inherit" w:eastAsia="Times New Roman" w:hAnsi="inherit" w:cs="Arial"/>
          <w:sz w:val="18"/>
          <w:szCs w:val="18"/>
        </w:rPr>
        <w:lastRenderedPageBreak/>
        <w:t>issue. All manuscripts in the symposium will be reviewed according to JMEP standard review procedure. Presentation at the symposium is no guarantee that the editor will accept the paper for publication in JMEP.</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Copyright Policy</w:t>
      </w:r>
    </w:p>
    <w:p w:rsidR="00496AB3" w:rsidRPr="00496AB3" w:rsidRDefault="00496AB3" w:rsidP="00496AB3">
      <w:pPr>
        <w:shd w:val="clear" w:color="auto" w:fill="FFFFFF"/>
        <w:spacing w:after="0" w:line="270" w:lineRule="atLeast"/>
        <w:rPr>
          <w:rFonts w:ascii="inherit" w:eastAsia="Times New Roman" w:hAnsi="inherit" w:cs="Arial"/>
          <w:sz w:val="18"/>
          <w:szCs w:val="18"/>
        </w:rPr>
      </w:pPr>
      <w:r w:rsidRPr="00496AB3">
        <w:rPr>
          <w:rFonts w:ascii="inherit" w:eastAsia="Times New Roman" w:hAnsi="inherit" w:cs="Arial"/>
          <w:sz w:val="18"/>
          <w:szCs w:val="18"/>
        </w:rPr>
        <w:t xml:space="preserve">JMEP is subject to the U.S. Copyright Law, which became effective on January 1, 1978. Accordingly, the completed copyright transfer form must be received in the Editorial Office before an article can be processed for publication. This form, as accessed through the JMEP </w:t>
      </w:r>
      <w:proofErr w:type="spellStart"/>
      <w:r w:rsidRPr="00496AB3">
        <w:rPr>
          <w:rFonts w:ascii="inherit" w:eastAsia="Times New Roman" w:hAnsi="inherit" w:cs="Arial"/>
          <w:sz w:val="18"/>
          <w:szCs w:val="18"/>
        </w:rPr>
        <w:t>ScholarOne</w:t>
      </w:r>
      <w:proofErr w:type="spellEnd"/>
      <w:r w:rsidRPr="00496AB3">
        <w:rPr>
          <w:rFonts w:ascii="inherit" w:eastAsia="Times New Roman" w:hAnsi="inherit" w:cs="Arial"/>
          <w:sz w:val="18"/>
          <w:szCs w:val="18"/>
        </w:rPr>
        <w:t xml:space="preserve"> Manuscripts site, must be electronically signed by each author and coauthor unless excepted as noted as "work made for hire" or U.S. Government employees. Other copyright transfer forms may not be substituted for this form.</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The copyright transfer becomes effective when the manuscript is accepted for publication. If the article is not published in JMEP, the copyright transfer will not take effect. As the copyright owner for articles in JMEP, ASM International will continue to promote the widest dissemination of the technical information printed in this journal.</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OPEN ACCESS POLICY</w:t>
      </w:r>
    </w:p>
    <w:p w:rsidR="00496AB3" w:rsidRPr="00496AB3" w:rsidRDefault="00496AB3" w:rsidP="00496AB3">
      <w:pPr>
        <w:shd w:val="clear" w:color="auto" w:fill="FFFFFF"/>
        <w:spacing w:after="120" w:line="270" w:lineRule="atLeast"/>
        <w:rPr>
          <w:rFonts w:ascii="inherit" w:eastAsia="Times New Roman" w:hAnsi="inherit" w:cs="Arial"/>
          <w:sz w:val="18"/>
          <w:szCs w:val="18"/>
        </w:rPr>
      </w:pPr>
      <w:r w:rsidRPr="00496AB3">
        <w:rPr>
          <w:rFonts w:ascii="inherit" w:eastAsia="Times New Roman" w:hAnsi="inherit" w:cs="Arial"/>
          <w:sz w:val="18"/>
          <w:szCs w:val="18"/>
        </w:rPr>
        <w:t>Authors have the option to choose to make their articles Open Access. This option is offered to the contact authors of all manuscripts when the accepted manuscript enters the production phase. The author is offered the opportunity to make the article Open Access to all readers by paying a fee. This is optional and entirely the choice of the author whether he or she wishes to do so.</w:t>
      </w:r>
    </w:p>
    <w:p w:rsidR="00496AB3" w:rsidRPr="00496AB3" w:rsidRDefault="00496AB3" w:rsidP="00496AB3">
      <w:pPr>
        <w:pBdr>
          <w:bottom w:val="single" w:sz="6" w:space="0" w:color="FFFFFF"/>
        </w:pBdr>
        <w:shd w:val="clear" w:color="auto" w:fill="FFFFFF"/>
        <w:spacing w:after="0" w:line="315" w:lineRule="atLeast"/>
        <w:outlineLvl w:val="2"/>
        <w:rPr>
          <w:rFonts w:ascii="Arial" w:eastAsia="Times New Roman" w:hAnsi="Arial" w:cs="Arial"/>
          <w:b/>
          <w:sz w:val="17"/>
          <w:szCs w:val="17"/>
        </w:rPr>
      </w:pPr>
      <w:r w:rsidRPr="00496AB3">
        <w:rPr>
          <w:rFonts w:ascii="Arial" w:eastAsia="Times New Roman" w:hAnsi="Arial" w:cs="Arial"/>
          <w:b/>
          <w:sz w:val="17"/>
          <w:szCs w:val="17"/>
        </w:rPr>
        <w:t>English Language Editing</w:t>
      </w:r>
    </w:p>
    <w:p w:rsidR="00622295" w:rsidRPr="00622295" w:rsidRDefault="00622295" w:rsidP="00622295">
      <w:pPr>
        <w:spacing w:after="0" w:line="270" w:lineRule="atLeast"/>
        <w:rPr>
          <w:rFonts w:ascii="inherit" w:eastAsia="Times New Roman" w:hAnsi="inherit" w:cs="Times New Roman"/>
          <w:sz w:val="18"/>
          <w:szCs w:val="18"/>
        </w:rPr>
      </w:pPr>
      <w:r w:rsidRPr="00622295">
        <w:rPr>
          <w:rFonts w:ascii="inherit" w:eastAsia="Times New Roman" w:hAnsi="inherit" w:cs="Times New Roman"/>
          <w:sz w:val="18"/>
          <w:szCs w:val="18"/>
        </w:rPr>
        <w:t>For editors and reviewers to accurately assess the work presented in your manuscript you need to ensure the English language is of sufficient quality to be understood. If you need help with writing in English you should consider:</w:t>
      </w:r>
    </w:p>
    <w:p w:rsidR="00622295" w:rsidRPr="00622295" w:rsidRDefault="00622295" w:rsidP="00622295">
      <w:pPr>
        <w:numPr>
          <w:ilvl w:val="0"/>
          <w:numId w:val="2"/>
        </w:numPr>
        <w:spacing w:after="0" w:line="270" w:lineRule="atLeast"/>
        <w:ind w:left="0" w:right="675"/>
        <w:rPr>
          <w:rFonts w:ascii="inherit" w:eastAsia="Times New Roman" w:hAnsi="inherit" w:cs="Times New Roman"/>
          <w:sz w:val="18"/>
          <w:szCs w:val="18"/>
        </w:rPr>
      </w:pPr>
      <w:r w:rsidRPr="00622295">
        <w:rPr>
          <w:rFonts w:ascii="inherit" w:eastAsia="Times New Roman" w:hAnsi="inherit" w:cs="Times New Roman"/>
          <w:sz w:val="18"/>
          <w:szCs w:val="18"/>
        </w:rPr>
        <w:t>Asking a colleague who is a native English speaker to review your manuscript for clarity.</w:t>
      </w:r>
    </w:p>
    <w:p w:rsidR="00622295" w:rsidRPr="00622295" w:rsidRDefault="00622295" w:rsidP="00622295">
      <w:pPr>
        <w:numPr>
          <w:ilvl w:val="0"/>
          <w:numId w:val="2"/>
        </w:numPr>
        <w:spacing w:after="0" w:line="270" w:lineRule="atLeast"/>
        <w:ind w:left="0" w:right="675"/>
        <w:rPr>
          <w:rFonts w:ascii="inherit" w:eastAsia="Times New Roman" w:hAnsi="inherit" w:cs="Times New Roman"/>
          <w:sz w:val="18"/>
          <w:szCs w:val="18"/>
        </w:rPr>
      </w:pPr>
      <w:r w:rsidRPr="00622295">
        <w:rPr>
          <w:rFonts w:ascii="inherit" w:eastAsia="Times New Roman" w:hAnsi="inherit" w:cs="Times New Roman"/>
          <w:sz w:val="18"/>
          <w:szCs w:val="18"/>
        </w:rPr>
        <w:t>Visiting the English language tutorial which covers the common mistakes when writing in English.</w:t>
      </w:r>
    </w:p>
    <w:p w:rsidR="00622295" w:rsidRPr="00622295" w:rsidRDefault="00622295" w:rsidP="00622295">
      <w:pPr>
        <w:numPr>
          <w:ilvl w:val="0"/>
          <w:numId w:val="2"/>
        </w:numPr>
        <w:spacing w:after="120" w:line="270" w:lineRule="atLeast"/>
        <w:ind w:left="0" w:right="675"/>
        <w:rPr>
          <w:rFonts w:ascii="inherit" w:eastAsia="Times New Roman" w:hAnsi="inherit" w:cs="Times New Roman"/>
          <w:sz w:val="18"/>
          <w:szCs w:val="18"/>
        </w:rPr>
      </w:pPr>
      <w:r w:rsidRPr="00622295">
        <w:rPr>
          <w:rFonts w:ascii="inherit" w:eastAsia="Times New Roman" w:hAnsi="inherit" w:cs="Times New Roman"/>
          <w:sz w:val="18"/>
          <w:szCs w:val="18"/>
        </w:rPr>
        <w:t>Using a professional language editing service where editors will improve the English to ensure that your meaning is clear and identify problems that require your review. Two such services are provided by our affiliates Nature Research Editing Service and American Journal Experts.</w:t>
      </w:r>
    </w:p>
    <w:p w:rsidR="00622295" w:rsidRPr="00622295" w:rsidRDefault="00F90608" w:rsidP="00622295">
      <w:pPr>
        <w:numPr>
          <w:ilvl w:val="0"/>
          <w:numId w:val="3"/>
        </w:numPr>
        <w:spacing w:after="0" w:line="270" w:lineRule="atLeast"/>
        <w:ind w:left="225" w:right="675"/>
        <w:rPr>
          <w:rFonts w:ascii="inherit" w:eastAsia="Times New Roman" w:hAnsi="inherit" w:cs="Times New Roman"/>
          <w:sz w:val="18"/>
          <w:szCs w:val="18"/>
        </w:rPr>
      </w:pPr>
      <w:hyperlink r:id="rId7" w:history="1">
        <w:r w:rsidR="00622295" w:rsidRPr="00622295">
          <w:rPr>
            <w:rFonts w:ascii="inherit" w:eastAsia="Times New Roman" w:hAnsi="inherit" w:cs="Times New Roman"/>
            <w:sz w:val="18"/>
            <w:szCs w:val="18"/>
            <w:bdr w:val="none" w:sz="0" w:space="0" w:color="auto" w:frame="1"/>
          </w:rPr>
          <w:t>English language tutorial</w:t>
        </w:r>
      </w:hyperlink>
    </w:p>
    <w:p w:rsidR="00622295" w:rsidRPr="00622295" w:rsidRDefault="00F90608" w:rsidP="00622295">
      <w:pPr>
        <w:numPr>
          <w:ilvl w:val="0"/>
          <w:numId w:val="3"/>
        </w:numPr>
        <w:spacing w:after="0" w:line="270" w:lineRule="atLeast"/>
        <w:ind w:left="225" w:right="675"/>
        <w:rPr>
          <w:rFonts w:ascii="inherit" w:eastAsia="Times New Roman" w:hAnsi="inherit" w:cs="Times New Roman"/>
          <w:sz w:val="18"/>
          <w:szCs w:val="18"/>
        </w:rPr>
      </w:pPr>
      <w:hyperlink r:id="rId8" w:history="1">
        <w:r w:rsidR="00622295" w:rsidRPr="00622295">
          <w:rPr>
            <w:rFonts w:ascii="inherit" w:eastAsia="Times New Roman" w:hAnsi="inherit" w:cs="Times New Roman"/>
            <w:sz w:val="18"/>
            <w:szCs w:val="18"/>
            <w:bdr w:val="none" w:sz="0" w:space="0" w:color="auto" w:frame="1"/>
          </w:rPr>
          <w:t>Nature Research Editing Service</w:t>
        </w:r>
      </w:hyperlink>
    </w:p>
    <w:p w:rsidR="00622295" w:rsidRPr="00622295" w:rsidRDefault="00F90608" w:rsidP="00622295">
      <w:pPr>
        <w:numPr>
          <w:ilvl w:val="0"/>
          <w:numId w:val="3"/>
        </w:numPr>
        <w:spacing w:line="270" w:lineRule="atLeast"/>
        <w:ind w:left="225" w:right="675"/>
        <w:rPr>
          <w:rFonts w:ascii="inherit" w:eastAsia="Times New Roman" w:hAnsi="inherit" w:cs="Times New Roman"/>
          <w:sz w:val="18"/>
          <w:szCs w:val="18"/>
        </w:rPr>
      </w:pPr>
      <w:hyperlink r:id="rId9" w:history="1">
        <w:r w:rsidR="00622295" w:rsidRPr="00622295">
          <w:rPr>
            <w:rFonts w:ascii="inherit" w:eastAsia="Times New Roman" w:hAnsi="inherit" w:cs="Times New Roman"/>
            <w:sz w:val="18"/>
            <w:szCs w:val="18"/>
            <w:bdr w:val="none" w:sz="0" w:space="0" w:color="auto" w:frame="1"/>
          </w:rPr>
          <w:t>American Journal Experts</w:t>
        </w:r>
      </w:hyperlink>
    </w:p>
    <w:p w:rsidR="00622295" w:rsidRPr="00622295" w:rsidRDefault="00622295" w:rsidP="00622295">
      <w:pPr>
        <w:spacing w:after="120" w:line="270" w:lineRule="atLeast"/>
        <w:rPr>
          <w:rFonts w:ascii="inherit" w:eastAsia="Times New Roman" w:hAnsi="inherit" w:cs="Times New Roman"/>
          <w:sz w:val="18"/>
          <w:szCs w:val="18"/>
        </w:rPr>
      </w:pPr>
      <w:r w:rsidRPr="00622295">
        <w:rPr>
          <w:rFonts w:ascii="Arial" w:eastAsia="Times New Roman" w:hAnsi="Arial" w:cs="Arial"/>
          <w:sz w:val="18"/>
          <w:szCs w:val="18"/>
          <w:shd w:val="clear" w:color="auto" w:fill="FFFFFF"/>
        </w:rPr>
        <w:t>Please note that the use of a language editing service is not a requirement for publication in this journal and does not imply or guarantee that the article will be selected for peer review or accepted.</w:t>
      </w:r>
    </w:p>
    <w:p w:rsidR="00E65DCE" w:rsidRPr="00622295" w:rsidRDefault="00622295" w:rsidP="00622295">
      <w:r w:rsidRPr="00622295">
        <w:rPr>
          <w:rFonts w:ascii="Arial" w:eastAsia="Times New Roman" w:hAnsi="Arial" w:cs="Arial"/>
          <w:sz w:val="18"/>
          <w:szCs w:val="18"/>
          <w:shd w:val="clear" w:color="auto" w:fill="FFFFFF"/>
        </w:rPr>
        <w:t>If your manuscript is accepted it will be checked by our copyeditors for spelling and formal style before publication.</w:t>
      </w:r>
    </w:p>
    <w:sectPr w:rsidR="00E65DCE" w:rsidRPr="00622295" w:rsidSect="00496AB3">
      <w:pgSz w:w="12240" w:h="15840"/>
      <w:pgMar w:top="1135" w:right="90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A3E"/>
    <w:multiLevelType w:val="multilevel"/>
    <w:tmpl w:val="B068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21648"/>
    <w:multiLevelType w:val="multilevel"/>
    <w:tmpl w:val="0962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F0D03"/>
    <w:multiLevelType w:val="multilevel"/>
    <w:tmpl w:val="9BA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B3"/>
    <w:rsid w:val="00496AB3"/>
    <w:rsid w:val="00622295"/>
    <w:rsid w:val="00E65DCE"/>
    <w:rsid w:val="00F9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96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496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6AB3"/>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496AB3"/>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496AB3"/>
    <w:rPr>
      <w:color w:val="0000FF"/>
      <w:u w:val="single"/>
    </w:rPr>
  </w:style>
  <w:style w:type="character" w:customStyle="1" w:styleId="hideme">
    <w:name w:val="hideme"/>
    <w:basedOn w:val="Domylnaczcionkaakapitu"/>
    <w:rsid w:val="00496AB3"/>
  </w:style>
  <w:style w:type="paragraph" w:customStyle="1" w:styleId="intro">
    <w:name w:val="intro"/>
    <w:basedOn w:val="Normalny"/>
    <w:rsid w:val="00496A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96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496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6AB3"/>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496AB3"/>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496AB3"/>
    <w:rPr>
      <w:color w:val="0000FF"/>
      <w:u w:val="single"/>
    </w:rPr>
  </w:style>
  <w:style w:type="character" w:customStyle="1" w:styleId="hideme">
    <w:name w:val="hideme"/>
    <w:basedOn w:val="Domylnaczcionkaakapitu"/>
    <w:rsid w:val="00496AB3"/>
  </w:style>
  <w:style w:type="paragraph" w:customStyle="1" w:styleId="intro">
    <w:name w:val="intro"/>
    <w:basedOn w:val="Normalny"/>
    <w:rsid w:val="00496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9">
      <w:bodyDiv w:val="1"/>
      <w:marLeft w:val="0"/>
      <w:marRight w:val="0"/>
      <w:marTop w:val="0"/>
      <w:marBottom w:val="0"/>
      <w:divBdr>
        <w:top w:val="none" w:sz="0" w:space="0" w:color="auto"/>
        <w:left w:val="none" w:sz="0" w:space="0" w:color="auto"/>
        <w:bottom w:val="none" w:sz="0" w:space="0" w:color="auto"/>
        <w:right w:val="none" w:sz="0" w:space="0" w:color="auto"/>
      </w:divBdr>
      <w:divsChild>
        <w:div w:id="589049412">
          <w:marLeft w:val="0"/>
          <w:marRight w:val="0"/>
          <w:marTop w:val="0"/>
          <w:marBottom w:val="120"/>
          <w:divBdr>
            <w:top w:val="none" w:sz="0" w:space="0" w:color="auto"/>
            <w:left w:val="none" w:sz="0" w:space="0" w:color="auto"/>
            <w:bottom w:val="none" w:sz="0" w:space="0" w:color="auto"/>
            <w:right w:val="none" w:sz="0" w:space="0" w:color="auto"/>
          </w:divBdr>
        </w:div>
        <w:div w:id="1237475010">
          <w:marLeft w:val="0"/>
          <w:marRight w:val="0"/>
          <w:marTop w:val="165"/>
          <w:marBottom w:val="240"/>
          <w:divBdr>
            <w:top w:val="none" w:sz="0" w:space="0" w:color="auto"/>
            <w:left w:val="none" w:sz="0" w:space="0" w:color="auto"/>
            <w:bottom w:val="none" w:sz="0" w:space="0" w:color="auto"/>
            <w:right w:val="none" w:sz="0" w:space="0" w:color="auto"/>
          </w:divBdr>
        </w:div>
        <w:div w:id="1358699262">
          <w:marLeft w:val="0"/>
          <w:marRight w:val="0"/>
          <w:marTop w:val="0"/>
          <w:marBottom w:val="120"/>
          <w:divBdr>
            <w:top w:val="none" w:sz="0" w:space="0" w:color="auto"/>
            <w:left w:val="none" w:sz="0" w:space="0" w:color="auto"/>
            <w:bottom w:val="none" w:sz="0" w:space="0" w:color="auto"/>
            <w:right w:val="none" w:sz="0" w:space="0" w:color="auto"/>
          </w:divBdr>
        </w:div>
      </w:divsChild>
    </w:div>
    <w:div w:id="847452914">
      <w:bodyDiv w:val="1"/>
      <w:marLeft w:val="0"/>
      <w:marRight w:val="0"/>
      <w:marTop w:val="0"/>
      <w:marBottom w:val="0"/>
      <w:divBdr>
        <w:top w:val="none" w:sz="0" w:space="0" w:color="auto"/>
        <w:left w:val="none" w:sz="0" w:space="0" w:color="auto"/>
        <w:bottom w:val="none" w:sz="0" w:space="0" w:color="auto"/>
        <w:right w:val="none" w:sz="0" w:space="0" w:color="auto"/>
      </w:divBdr>
      <w:divsChild>
        <w:div w:id="1389642860">
          <w:marLeft w:val="90"/>
          <w:marRight w:val="90"/>
          <w:marTop w:val="0"/>
          <w:marBottom w:val="0"/>
          <w:divBdr>
            <w:top w:val="none" w:sz="0" w:space="0" w:color="auto"/>
            <w:left w:val="none" w:sz="0" w:space="0" w:color="auto"/>
            <w:bottom w:val="none" w:sz="0" w:space="0" w:color="auto"/>
            <w:right w:val="none" w:sz="0" w:space="0" w:color="auto"/>
          </w:divBdr>
        </w:div>
        <w:div w:id="2073844716">
          <w:marLeft w:val="0"/>
          <w:marRight w:val="0"/>
          <w:marTop w:val="0"/>
          <w:marBottom w:val="120"/>
          <w:divBdr>
            <w:top w:val="none" w:sz="0" w:space="0" w:color="auto"/>
            <w:left w:val="none" w:sz="0" w:space="0" w:color="auto"/>
            <w:bottom w:val="none" w:sz="0" w:space="0" w:color="auto"/>
            <w:right w:val="none" w:sz="0" w:space="0" w:color="auto"/>
          </w:divBdr>
        </w:div>
        <w:div w:id="584999997">
          <w:marLeft w:val="0"/>
          <w:marRight w:val="0"/>
          <w:marTop w:val="0"/>
          <w:marBottom w:val="120"/>
          <w:divBdr>
            <w:top w:val="none" w:sz="0" w:space="0" w:color="auto"/>
            <w:left w:val="none" w:sz="0" w:space="0" w:color="auto"/>
            <w:bottom w:val="none" w:sz="0" w:space="0" w:color="auto"/>
            <w:right w:val="none" w:sz="0" w:space="0" w:color="auto"/>
          </w:divBdr>
        </w:div>
        <w:div w:id="240874848">
          <w:marLeft w:val="0"/>
          <w:marRight w:val="0"/>
          <w:marTop w:val="0"/>
          <w:marBottom w:val="120"/>
          <w:divBdr>
            <w:top w:val="none" w:sz="0" w:space="0" w:color="auto"/>
            <w:left w:val="none" w:sz="0" w:space="0" w:color="auto"/>
            <w:bottom w:val="none" w:sz="0" w:space="0" w:color="auto"/>
            <w:right w:val="none" w:sz="0" w:space="0" w:color="auto"/>
          </w:divBdr>
        </w:div>
        <w:div w:id="482891140">
          <w:marLeft w:val="0"/>
          <w:marRight w:val="0"/>
          <w:marTop w:val="0"/>
          <w:marBottom w:val="120"/>
          <w:divBdr>
            <w:top w:val="none" w:sz="0" w:space="0" w:color="auto"/>
            <w:left w:val="none" w:sz="0" w:space="0" w:color="auto"/>
            <w:bottom w:val="none" w:sz="0" w:space="0" w:color="auto"/>
            <w:right w:val="none" w:sz="0" w:space="0" w:color="auto"/>
          </w:divBdr>
        </w:div>
        <w:div w:id="1044214004">
          <w:marLeft w:val="0"/>
          <w:marRight w:val="0"/>
          <w:marTop w:val="0"/>
          <w:marBottom w:val="120"/>
          <w:divBdr>
            <w:top w:val="none" w:sz="0" w:space="0" w:color="auto"/>
            <w:left w:val="none" w:sz="0" w:space="0" w:color="auto"/>
            <w:bottom w:val="none" w:sz="0" w:space="0" w:color="auto"/>
            <w:right w:val="none" w:sz="0" w:space="0" w:color="auto"/>
          </w:divBdr>
        </w:div>
        <w:div w:id="1756397489">
          <w:marLeft w:val="0"/>
          <w:marRight w:val="0"/>
          <w:marTop w:val="0"/>
          <w:marBottom w:val="120"/>
          <w:divBdr>
            <w:top w:val="none" w:sz="0" w:space="0" w:color="auto"/>
            <w:left w:val="none" w:sz="0" w:space="0" w:color="auto"/>
            <w:bottom w:val="none" w:sz="0" w:space="0" w:color="auto"/>
            <w:right w:val="none" w:sz="0" w:space="0" w:color="auto"/>
          </w:divBdr>
        </w:div>
        <w:div w:id="1385059136">
          <w:marLeft w:val="0"/>
          <w:marRight w:val="0"/>
          <w:marTop w:val="0"/>
          <w:marBottom w:val="120"/>
          <w:divBdr>
            <w:top w:val="none" w:sz="0" w:space="0" w:color="auto"/>
            <w:left w:val="none" w:sz="0" w:space="0" w:color="auto"/>
            <w:bottom w:val="none" w:sz="0" w:space="0" w:color="auto"/>
            <w:right w:val="none" w:sz="0" w:space="0" w:color="auto"/>
          </w:divBdr>
        </w:div>
        <w:div w:id="1949967778">
          <w:marLeft w:val="0"/>
          <w:marRight w:val="0"/>
          <w:marTop w:val="165"/>
          <w:marBottom w:val="240"/>
          <w:divBdr>
            <w:top w:val="none" w:sz="0" w:space="0" w:color="auto"/>
            <w:left w:val="none" w:sz="0" w:space="0" w:color="auto"/>
            <w:bottom w:val="none" w:sz="0" w:space="0" w:color="auto"/>
            <w:right w:val="none" w:sz="0" w:space="0" w:color="auto"/>
          </w:divBdr>
        </w:div>
        <w:div w:id="1249969402">
          <w:marLeft w:val="0"/>
          <w:marRight w:val="0"/>
          <w:marTop w:val="0"/>
          <w:marBottom w:val="120"/>
          <w:divBdr>
            <w:top w:val="none" w:sz="0" w:space="0" w:color="auto"/>
            <w:left w:val="none" w:sz="0" w:space="0" w:color="auto"/>
            <w:bottom w:val="none" w:sz="0" w:space="0" w:color="auto"/>
            <w:right w:val="none" w:sz="0" w:space="0" w:color="auto"/>
          </w:divBdr>
        </w:div>
        <w:div w:id="1895503594">
          <w:marLeft w:val="0"/>
          <w:marRight w:val="0"/>
          <w:marTop w:val="0"/>
          <w:marBottom w:val="120"/>
          <w:divBdr>
            <w:top w:val="none" w:sz="0" w:space="0" w:color="auto"/>
            <w:left w:val="none" w:sz="0" w:space="0" w:color="auto"/>
            <w:bottom w:val="none" w:sz="0" w:space="0" w:color="auto"/>
            <w:right w:val="none" w:sz="0" w:space="0" w:color="auto"/>
          </w:divBdr>
        </w:div>
        <w:div w:id="79287250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horservices.springernature.com/language-editing/?utm_source=springer&amp;utm_medium=referral&amp;utm_campaign=springerJournalPages" TargetMode="External"/><Relationship Id="rId3" Type="http://schemas.microsoft.com/office/2007/relationships/stylesWithEffects" Target="stylesWithEffects.xml"/><Relationship Id="rId7" Type="http://schemas.openxmlformats.org/officeDocument/2006/relationships/hyperlink" Target="http://www.springer.com/gp/authors-editors/authorandreviewertutorials/writingin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anuscriptcentral.com/jm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e.com/?utm_source=springer&amp;utm_medium=referral&amp;utm_campaign=springerJournalPag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3156</Words>
  <Characters>18937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Natalia.Sobczak</dc:creator>
  <cp:lastModifiedBy>Batman</cp:lastModifiedBy>
  <cp:revision>2</cp:revision>
  <dcterms:created xsi:type="dcterms:W3CDTF">2017-10-01T12:36:00Z</dcterms:created>
  <dcterms:modified xsi:type="dcterms:W3CDTF">2017-10-01T12:36:00Z</dcterms:modified>
</cp:coreProperties>
</file>